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35442C" w:rsidRP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2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442C" w:rsidRP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35442C" w:rsidRP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2C">
        <w:rPr>
          <w:rFonts w:ascii="Times New Roman" w:hAnsi="Times New Roman" w:cs="Times New Roman"/>
          <w:sz w:val="28"/>
          <w:szCs w:val="28"/>
        </w:rPr>
        <w:t>«СЕЛЬСКОЕ ПОСЕЛЕНИЕ МИХАЙЛОВСКИЙ СЕЛЬСОВЕТ</w:t>
      </w:r>
    </w:p>
    <w:p w:rsidR="0035442C" w:rsidRP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2C">
        <w:rPr>
          <w:rFonts w:ascii="Times New Roman" w:hAnsi="Times New Roman" w:cs="Times New Roman"/>
          <w:sz w:val="28"/>
          <w:szCs w:val="28"/>
        </w:rPr>
        <w:t>ХАРАБАЛИНСКОГО МУНИЦИПАЛЬНОГО РАЙОНА</w:t>
      </w:r>
    </w:p>
    <w:p w:rsidR="0035442C" w:rsidRPr="0035442C" w:rsidRDefault="0035442C" w:rsidP="00354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42C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A40872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814432" w:rsidTr="00D1522C">
        <w:trPr>
          <w:trHeight w:val="319"/>
        </w:trPr>
        <w:tc>
          <w:tcPr>
            <w:tcW w:w="3261" w:type="dxa"/>
            <w:vAlign w:val="center"/>
          </w:tcPr>
          <w:p w:rsidR="00814432" w:rsidRPr="00814432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__.__</w:t>
            </w:r>
            <w:r w:rsidR="003C2B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="00814432"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814432" w:rsidRPr="00814432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14432" w:rsidRPr="00814432" w:rsidRDefault="00317F08" w:rsidP="000214C5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="0002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№ _____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5442C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proofErr w:type="gramEnd"/>
      <w:r w:rsidRPr="00814432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4E40C1" w:rsidRPr="004E40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ьного образования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Сельское поселение</w:t>
      </w:r>
      <w:r w:rsidR="003E156C" w:rsidRPr="003E15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E156C" w:rsidRPr="003E156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Михайловский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Харабалинского</w:t>
      </w:r>
      <w:proofErr w:type="spellEnd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  <w:r w:rsidR="004E40C1" w:rsidRPr="004E40C1">
        <w:rPr>
          <w:rFonts w:ascii="Times New Roman" w:eastAsia="Calibri" w:hAnsi="Times New Roman" w:cs="Times New Roman"/>
          <w:bCs/>
          <w:sz w:val="28"/>
          <w:szCs w:val="28"/>
        </w:rPr>
        <w:t xml:space="preserve">, администрация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муниципального образования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r w:rsidR="003E156C" w:rsidRPr="003E156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Михайловский</w:t>
      </w:r>
      <w:r w:rsidR="003E156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сельсовет </w:t>
      </w:r>
      <w:proofErr w:type="spellStart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Харабалинского</w:t>
      </w:r>
      <w:proofErr w:type="spellEnd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</w:p>
    <w:p w:rsidR="0035442C" w:rsidRDefault="0035442C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814432" w:rsidRPr="00814432" w:rsidRDefault="0035442C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814432">
        <w:rPr>
          <w:rFonts w:ascii="Times New Roman" w:eastAsia="Calibri" w:hAnsi="Times New Roman" w:cs="Times New Roman"/>
          <w:bCs/>
          <w:sz w:val="28"/>
          <w:szCs w:val="28"/>
        </w:rPr>
        <w:t>ОСТАНОВЛЯЕТ: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0214C5" w:rsidRDefault="000B20E9" w:rsidP="000214C5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226118" w:rsidRP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образования 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Сельское поселение</w:t>
      </w:r>
      <w:r w:rsidR="003E156C" w:rsidRPr="003E15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E156C" w:rsidRPr="003E156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Михайловский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Харабалинского</w:t>
      </w:r>
      <w:proofErr w:type="spellEnd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010A98" w:rsidRP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"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4E40C1">
        <w:rPr>
          <w:rFonts w:ascii="Times New Roman" w:eastAsia="Calibri" w:hAnsi="Times New Roman" w:cs="Times New Roman"/>
          <w:sz w:val="28"/>
          <w:szCs w:val="28"/>
        </w:rPr>
        <w:t>от</w:t>
      </w:r>
      <w:r w:rsidR="003E156C">
        <w:rPr>
          <w:rFonts w:ascii="Times New Roman" w:eastAsia="Calibri" w:hAnsi="Times New Roman" w:cs="Times New Roman"/>
          <w:sz w:val="28"/>
          <w:szCs w:val="28"/>
        </w:rPr>
        <w:t xml:space="preserve"> 11.01.2013 № 6</w:t>
      </w:r>
      <w:r w:rsidR="000214C5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="001026F9" w:rsidRPr="001026F9">
        <w:rPr>
          <w:rFonts w:ascii="Times New Roman" w:eastAsia="Calibri" w:hAnsi="Times New Roman" w:cs="Times New Roman"/>
          <w:sz w:val="28"/>
          <w:szCs w:val="28"/>
        </w:rPr>
        <w:t xml:space="preserve">О Порядке разработки и утверждения административных регламентов </w:t>
      </w:r>
      <w:r w:rsidR="003E156C">
        <w:rPr>
          <w:rFonts w:ascii="Times New Roman" w:eastAsia="Calibri" w:hAnsi="Times New Roman" w:cs="Times New Roman"/>
          <w:sz w:val="28"/>
          <w:szCs w:val="28"/>
        </w:rPr>
        <w:t>предоставления муниципальных услуг</w:t>
      </w:r>
      <w:r w:rsidR="000214C5">
        <w:rPr>
          <w:rFonts w:ascii="Times New Roman" w:eastAsia="Calibri" w:hAnsi="Times New Roman" w:cs="Times New Roman"/>
          <w:bCs/>
          <w:sz w:val="28"/>
          <w:szCs w:val="28"/>
        </w:rPr>
        <w:t>".</w:t>
      </w:r>
    </w:p>
    <w:p w:rsidR="000214C5" w:rsidRPr="000214C5" w:rsidRDefault="008674C7" w:rsidP="00BC5C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вступает в силу со дня его официального опубликования</w:t>
      </w:r>
      <w:r w:rsid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путем размещения в сетевом издании 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"Официальный сайт муниципального образования "Сельское поселение </w:t>
      </w:r>
      <w:r w:rsidR="003E156C" w:rsidRPr="003E156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Михайловский 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сельсовет </w:t>
      </w:r>
      <w:proofErr w:type="spellStart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Харабалинского</w:t>
      </w:r>
      <w:proofErr w:type="spellEnd"/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области" </w:t>
      </w:r>
      <w:r w:rsid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ЭЛ № ФС 77-85045</w:t>
      </w:r>
      <w:r w:rsid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от 31.03.2023 </w:t>
      </w:r>
      <w:r w:rsidR="001026F9" w:rsidRPr="001026F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(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https://adm-m.ru/).</w:t>
      </w:r>
    </w:p>
    <w:p w:rsidR="00D1522C" w:rsidRPr="00725456" w:rsidRDefault="008674C7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A851B0" w:rsidRDefault="00A851B0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Pr="00725456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35442C" w:rsidRDefault="003C2B4C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Глава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муниципального образования</w:t>
      </w:r>
    </w:p>
    <w:p w:rsidR="00725456" w:rsidRDefault="0035442C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«Михайловский сельсовет»                                                          В.Д. Василенко</w:t>
      </w: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bookmarkStart w:id="0" w:name="_GoBack"/>
      <w:bookmarkEnd w:id="0"/>
    </w:p>
    <w:tbl>
      <w:tblPr>
        <w:tblW w:w="4678" w:type="dxa"/>
        <w:tblInd w:w="4678" w:type="dxa"/>
        <w:tblLook w:val="01E0" w:firstRow="1" w:lastRow="1" w:firstColumn="1" w:lastColumn="1" w:noHBand="0" w:noVBand="0"/>
      </w:tblPr>
      <w:tblGrid>
        <w:gridCol w:w="4678"/>
      </w:tblGrid>
      <w:tr w:rsidR="00E122B4" w:rsidRPr="00814432" w:rsidTr="00226118">
        <w:tc>
          <w:tcPr>
            <w:tcW w:w="4678" w:type="dxa"/>
            <w:shd w:val="clear" w:color="auto" w:fill="auto"/>
          </w:tcPr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226118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0A98" w:rsidRPr="00010A9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"</w:t>
            </w:r>
            <w:r w:rsidR="001026F9" w:rsidRPr="001026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Сельское поселение</w:t>
            </w:r>
            <w:r w:rsidR="00B73C02" w:rsidRPr="00B73C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Михайловский</w:t>
            </w:r>
            <w:r w:rsidR="001026F9" w:rsidRPr="001026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сельсовет </w:t>
            </w:r>
            <w:proofErr w:type="spellStart"/>
            <w:r w:rsidR="001026F9" w:rsidRPr="001026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Харабалинского</w:t>
            </w:r>
            <w:proofErr w:type="spellEnd"/>
            <w:r w:rsidR="001026F9" w:rsidRPr="001026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муниципального района Астраханской области</w:t>
            </w:r>
            <w:r w:rsidR="00010A98" w:rsidRPr="00010A9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"</w:t>
            </w:r>
            <w:r w:rsidR="0022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__.__.2025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A98" w:rsidRPr="00010A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010A98" w:rsidRPr="00010A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010A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2"/>
      <w:bookmarkEnd w:id="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"Об организации предоставления государственных и муниципальных усл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2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предоставляемые муниципальными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"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информационной системе "Реестр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5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услуг (функций)"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7"/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8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8"/>
    <w:p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1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"Общие положения" указываются следующие положения:</w:t>
      </w:r>
    </w:p>
    <w:bookmarkEnd w:id="1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информационной системе </w:t>
      </w:r>
      <w:hyperlink r:id="rId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"Единый портал государственных и муниципальных услуг (функций)"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1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"Портал государственных и муниципальных услуг Астраханской области"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информационной системы "Платформа межведомственного взаимодействия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Раздел "Стандарт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подразделы:</w:t>
      </w:r>
    </w:p>
    <w:bookmarkEnd w:id="1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Подраздел "Наименование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услугу" содержит полное наименование органа, предоставляющего услугу.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500"/>
      <w:bookmarkEnd w:id="1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Подраздел "Результат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1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информационной системы (в случае ее наличия),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которой фиксируется реестровая запись (в случае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Подраздел "Срок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700"/>
      <w:bookmarkEnd w:id="1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подразделе "Размер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взимания" указываются следующие положения:</w:t>
      </w:r>
    </w:p>
    <w:bookmarkEnd w:id="1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Подраздел "Срок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29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Подраздел "Требования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услуга"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сети "Интернет"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000"/>
      <w:bookmarkEnd w:id="1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Подраздел "Показатели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100"/>
      <w:bookmarkEnd w:id="19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подразделе "Иные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указываются следующие положения:</w:t>
      </w:r>
    </w:p>
    <w:bookmarkEnd w:id="2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300"/>
      <w:bookmarkEnd w:id="2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многофункциональном центре, и содержит следующие подразделы:</w:t>
      </w:r>
    </w:p>
    <w:bookmarkEnd w:id="2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документа, являющегося результатом процедуры оценки (в случае его наличия).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продолжительность процедуры распределения ограниченного ресурса.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0"/>
      <w:bookmarkEnd w:id="3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Приложение к административному регламенту содержит:</w:t>
      </w:r>
    </w:p>
    <w:bookmarkEnd w:id="3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4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5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6"/>
      <w:bookmarkEnd w:id="4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 и организациям, которые участвуют в согласовании проекта административного регламента.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39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0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 "Интернет" на официальном сайте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официальных сайтах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предоставляющих услуги, указанные в </w:t>
      </w:r>
      <w:hyperlink w:anchor="sub_1122" w:history="1"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311"/>
      <w:bookmarkEnd w:id="4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5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"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3"/>
      <w:bookmarkEnd w:id="5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Сельское поселение</w:t>
      </w:r>
      <w:r w:rsidR="00B73C02" w:rsidRPr="00B73C0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B73C02" w:rsidRPr="00B73C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Михайловский</w:t>
      </w:r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Харабалинского</w:t>
      </w:r>
      <w:proofErr w:type="spellEnd"/>
      <w:r w:rsidR="001026F9" w:rsidRPr="001026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сроки, которые установлены настоящим разделом.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757F4"/>
    <w:rsid w:val="000A6898"/>
    <w:rsid w:val="000B20E9"/>
    <w:rsid w:val="000B4FC3"/>
    <w:rsid w:val="000C0B58"/>
    <w:rsid w:val="000E3F8A"/>
    <w:rsid w:val="001026F9"/>
    <w:rsid w:val="0012437E"/>
    <w:rsid w:val="00137905"/>
    <w:rsid w:val="00137D0A"/>
    <w:rsid w:val="001458CB"/>
    <w:rsid w:val="001627AB"/>
    <w:rsid w:val="00172322"/>
    <w:rsid w:val="00187E37"/>
    <w:rsid w:val="001C5A1B"/>
    <w:rsid w:val="001C5C25"/>
    <w:rsid w:val="001D1CF0"/>
    <w:rsid w:val="001D34B3"/>
    <w:rsid w:val="001E641D"/>
    <w:rsid w:val="00224922"/>
    <w:rsid w:val="00226118"/>
    <w:rsid w:val="0029207F"/>
    <w:rsid w:val="0029566C"/>
    <w:rsid w:val="002A7ED3"/>
    <w:rsid w:val="002D11FE"/>
    <w:rsid w:val="002D444E"/>
    <w:rsid w:val="002D76FA"/>
    <w:rsid w:val="00317F08"/>
    <w:rsid w:val="00325BDB"/>
    <w:rsid w:val="0035442C"/>
    <w:rsid w:val="00365E07"/>
    <w:rsid w:val="003846E0"/>
    <w:rsid w:val="00385418"/>
    <w:rsid w:val="003962EA"/>
    <w:rsid w:val="003A74DA"/>
    <w:rsid w:val="003B7CB9"/>
    <w:rsid w:val="003C2B4C"/>
    <w:rsid w:val="003E156C"/>
    <w:rsid w:val="003F2292"/>
    <w:rsid w:val="00440A28"/>
    <w:rsid w:val="0044643C"/>
    <w:rsid w:val="00457FBE"/>
    <w:rsid w:val="004A358E"/>
    <w:rsid w:val="004E40C1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36CF6"/>
    <w:rsid w:val="00842E10"/>
    <w:rsid w:val="008674C7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DD7"/>
    <w:rsid w:val="00B35982"/>
    <w:rsid w:val="00B73C02"/>
    <w:rsid w:val="00B82E8C"/>
    <w:rsid w:val="00BB07E4"/>
    <w:rsid w:val="00BB5912"/>
    <w:rsid w:val="00BC1D17"/>
    <w:rsid w:val="00BC5CE6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9290072/66" TargetMode="External"/><Relationship Id="rId18" Type="http://schemas.openxmlformats.org/officeDocument/2006/relationships/hyperlink" Target="https://internet.garant.ru/document/redirect/12177515/73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981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290072/9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9290072/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290072/66" TargetMode="External"/><Relationship Id="rId10" Type="http://schemas.openxmlformats.org/officeDocument/2006/relationships/hyperlink" Target="https://internet.garant.ru/document/redirect/9290072/981" TargetMode="External"/><Relationship Id="rId19" Type="http://schemas.openxmlformats.org/officeDocument/2006/relationships/hyperlink" Target="https://internet.garant.ru/document/redirect/12184522/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9290072/66" TargetMode="External"/><Relationship Id="rId14" Type="http://schemas.openxmlformats.org/officeDocument/2006/relationships/hyperlink" Target="https://internet.garant.ru/document/redirect/9290072/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9CB2B-57C0-41B2-A79D-0843F039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6602</Words>
  <Characters>37635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User</cp:lastModifiedBy>
  <cp:revision>4</cp:revision>
  <cp:lastPrinted>2024-06-25T07:19:00Z</cp:lastPrinted>
  <dcterms:created xsi:type="dcterms:W3CDTF">2025-09-29T14:52:00Z</dcterms:created>
  <dcterms:modified xsi:type="dcterms:W3CDTF">2025-09-30T04:57:00Z</dcterms:modified>
</cp:coreProperties>
</file>