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6A" w:rsidRPr="0004046A" w:rsidRDefault="0004046A" w:rsidP="00040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 xml:space="preserve">Астраханская область  </w:t>
      </w:r>
      <w:proofErr w:type="spellStart"/>
      <w:r w:rsidRPr="0004046A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04046A">
        <w:rPr>
          <w:rFonts w:ascii="Arial" w:hAnsi="Arial" w:cs="Arial"/>
          <w:sz w:val="24"/>
          <w:szCs w:val="24"/>
        </w:rPr>
        <w:t xml:space="preserve"> район</w:t>
      </w:r>
    </w:p>
    <w:p w:rsidR="0004046A" w:rsidRPr="0004046A" w:rsidRDefault="0004046A" w:rsidP="00040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>Муниципальное образование «Михайловский  сельсовет»</w:t>
      </w:r>
    </w:p>
    <w:p w:rsidR="0004046A" w:rsidRPr="0004046A" w:rsidRDefault="0004046A" w:rsidP="000404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>РЕШЕНИЕ СОВЕТА № 163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 xml:space="preserve">от 23.12.2013 г.    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04046A" w:rsidRPr="0004046A" w:rsidTr="00206CA8">
        <w:tc>
          <w:tcPr>
            <w:tcW w:w="5211" w:type="dxa"/>
            <w:hideMark/>
          </w:tcPr>
          <w:p w:rsidR="0004046A" w:rsidRPr="0004046A" w:rsidRDefault="0004046A" w:rsidP="000404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046A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 развитии застроенных территорий МО «Михайловский сельсовет» </w:t>
            </w:r>
          </w:p>
        </w:tc>
      </w:tr>
    </w:tbl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ab/>
      </w:r>
      <w:proofErr w:type="gramStart"/>
      <w:r w:rsidRPr="0004046A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Жилищным кодексом Российской Федерации,  Земельным кодексом Российской Федерации, Федеральным законом от 06.10.2003 N 131-ФЗ "Об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Pr="0004046A">
        <w:rPr>
          <w:rFonts w:ascii="Arial" w:hAnsi="Arial" w:cs="Arial"/>
          <w:sz w:val="24"/>
          <w:szCs w:val="24"/>
        </w:rPr>
        <w:t>Постановлением Правительства Российской Федерации от 28 января 2006 г. N 47 "Об утверждении положения о признании помещения жилым помещением,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04046A">
        <w:rPr>
          <w:rFonts w:ascii="Arial" w:hAnsi="Arial" w:cs="Arial"/>
          <w:sz w:val="24"/>
          <w:szCs w:val="24"/>
        </w:rPr>
        <w:t xml:space="preserve"> жилого помещения непригодным для проживания и многоквартирного дома аварийным и подлежащим</w:t>
      </w:r>
      <w:proofErr w:type="gramEnd"/>
      <w:r w:rsidRPr="0004046A">
        <w:rPr>
          <w:rFonts w:ascii="Arial" w:hAnsi="Arial" w:cs="Arial"/>
          <w:sz w:val="24"/>
          <w:szCs w:val="24"/>
        </w:rPr>
        <w:t xml:space="preserve"> сносу или реконструкции",  Уставом МО «Михайловский сельсовет», Совет МО «Михайловский сельсовет», </w:t>
      </w:r>
    </w:p>
    <w:p w:rsid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ab/>
      </w:r>
    </w:p>
    <w:p w:rsid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 xml:space="preserve"> РЕШИЛ: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4046A">
        <w:rPr>
          <w:rFonts w:ascii="Arial" w:hAnsi="Arial" w:cs="Arial"/>
          <w:sz w:val="24"/>
          <w:szCs w:val="24"/>
        </w:rPr>
        <w:t xml:space="preserve">Утвердить Положение о развитии застроенных территорий МО «Михайловский сельсовет» согласно приложению № 1 к настоящему постановлению.  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4046A">
        <w:rPr>
          <w:rFonts w:ascii="Arial" w:hAnsi="Arial" w:cs="Arial"/>
          <w:sz w:val="24"/>
          <w:szCs w:val="24"/>
        </w:rPr>
        <w:t xml:space="preserve">Обнародовать настоящее Решение. 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4046A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обнародования. 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 xml:space="preserve">Председатель Совета МО 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>«Михайловский сельсовет»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046A">
        <w:rPr>
          <w:rFonts w:ascii="Arial" w:hAnsi="Arial" w:cs="Arial"/>
          <w:sz w:val="24"/>
          <w:szCs w:val="24"/>
        </w:rPr>
        <w:t>Глава  МО  «Михайловский  сельсовет»                                               С.Ф.Полянский</w:t>
      </w: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Pr="0004046A" w:rsidRDefault="0004046A" w:rsidP="000404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</w:p>
    <w:p w:rsidR="0004046A" w:rsidRPr="00345ADC" w:rsidRDefault="0004046A" w:rsidP="0004046A">
      <w:pPr>
        <w:pStyle w:val="a4"/>
        <w:spacing w:after="0"/>
        <w:ind w:left="5041"/>
        <w:jc w:val="right"/>
        <w:rPr>
          <w:rFonts w:ascii="Arial" w:hAnsi="Arial" w:cs="Arial"/>
        </w:rPr>
      </w:pPr>
      <w:r w:rsidRPr="00345ADC">
        <w:rPr>
          <w:rFonts w:ascii="Arial" w:hAnsi="Arial" w:cs="Arial"/>
        </w:rPr>
        <w:lastRenderedPageBreak/>
        <w:t>Приложение № 1</w:t>
      </w:r>
    </w:p>
    <w:p w:rsidR="0004046A" w:rsidRPr="00345ADC" w:rsidRDefault="0004046A" w:rsidP="0004046A">
      <w:pPr>
        <w:tabs>
          <w:tab w:val="left" w:pos="7230"/>
        </w:tabs>
        <w:spacing w:after="0"/>
        <w:jc w:val="right"/>
        <w:rPr>
          <w:rFonts w:ascii="Arial" w:hAnsi="Arial" w:cs="Arial"/>
        </w:rPr>
      </w:pPr>
      <w:r w:rsidRPr="00345ADC">
        <w:rPr>
          <w:rFonts w:ascii="Arial" w:hAnsi="Arial" w:cs="Arial"/>
        </w:rPr>
        <w:tab/>
        <w:t>Утверждено</w:t>
      </w:r>
    </w:p>
    <w:p w:rsidR="0004046A" w:rsidRPr="00345ADC" w:rsidRDefault="0004046A" w:rsidP="0004046A">
      <w:pPr>
        <w:tabs>
          <w:tab w:val="left" w:pos="7230"/>
        </w:tabs>
        <w:spacing w:after="0"/>
        <w:jc w:val="right"/>
        <w:rPr>
          <w:rFonts w:ascii="Arial" w:hAnsi="Arial" w:cs="Arial"/>
        </w:rPr>
      </w:pPr>
      <w:r w:rsidRPr="00345ADC">
        <w:rPr>
          <w:rFonts w:ascii="Arial" w:hAnsi="Arial" w:cs="Arial"/>
        </w:rPr>
        <w:t xml:space="preserve">Решением Совета </w:t>
      </w:r>
    </w:p>
    <w:p w:rsidR="0004046A" w:rsidRPr="00345ADC" w:rsidRDefault="0004046A" w:rsidP="0004046A">
      <w:pPr>
        <w:tabs>
          <w:tab w:val="left" w:pos="7230"/>
        </w:tabs>
        <w:spacing w:after="0"/>
        <w:jc w:val="right"/>
        <w:rPr>
          <w:rFonts w:ascii="Arial" w:hAnsi="Arial" w:cs="Arial"/>
        </w:rPr>
      </w:pPr>
      <w:r w:rsidRPr="00345ADC">
        <w:rPr>
          <w:rFonts w:ascii="Arial" w:hAnsi="Arial" w:cs="Arial"/>
        </w:rPr>
        <w:t>МО «Михайловский сельсовет»</w:t>
      </w:r>
    </w:p>
    <w:p w:rsidR="0004046A" w:rsidRPr="00345ADC" w:rsidRDefault="0004046A" w:rsidP="0004046A">
      <w:pPr>
        <w:tabs>
          <w:tab w:val="left" w:pos="7230"/>
        </w:tabs>
        <w:spacing w:after="0"/>
        <w:jc w:val="right"/>
        <w:rPr>
          <w:rFonts w:ascii="Arial" w:hAnsi="Arial" w:cs="Arial"/>
        </w:rPr>
      </w:pPr>
      <w:r w:rsidRPr="00345AD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23.12.2013 г № 163</w:t>
      </w:r>
    </w:p>
    <w:p w:rsidR="0004046A" w:rsidRPr="00345ADC" w:rsidRDefault="0004046A" w:rsidP="0004046A">
      <w:pPr>
        <w:tabs>
          <w:tab w:val="left" w:pos="7230"/>
        </w:tabs>
        <w:spacing w:after="0"/>
        <w:jc w:val="center"/>
        <w:rPr>
          <w:rFonts w:ascii="Arial" w:hAnsi="Arial" w:cs="Arial"/>
        </w:rPr>
      </w:pPr>
    </w:p>
    <w:p w:rsidR="0004046A" w:rsidRPr="00345ADC" w:rsidRDefault="0004046A" w:rsidP="0004046A">
      <w:pPr>
        <w:tabs>
          <w:tab w:val="left" w:pos="7230"/>
        </w:tabs>
        <w:spacing w:after="0"/>
        <w:jc w:val="center"/>
        <w:rPr>
          <w:rFonts w:ascii="Arial" w:hAnsi="Arial" w:cs="Arial"/>
        </w:rPr>
      </w:pPr>
    </w:p>
    <w:p w:rsidR="0004046A" w:rsidRPr="00345ADC" w:rsidRDefault="0004046A" w:rsidP="0004046A">
      <w:pPr>
        <w:pStyle w:val="a6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345ADC">
        <w:rPr>
          <w:rFonts w:ascii="Arial" w:hAnsi="Arial" w:cs="Arial"/>
          <w:b/>
          <w:color w:val="auto"/>
          <w:sz w:val="22"/>
          <w:szCs w:val="22"/>
          <w:lang w:val="ru-RU"/>
        </w:rPr>
        <w:t>ПОЛОЖЕНИЕ</w:t>
      </w:r>
    </w:p>
    <w:p w:rsidR="0004046A" w:rsidRPr="00345ADC" w:rsidRDefault="0004046A" w:rsidP="0004046A">
      <w:pPr>
        <w:pStyle w:val="a6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345ADC">
        <w:rPr>
          <w:rFonts w:ascii="Arial" w:hAnsi="Arial" w:cs="Arial"/>
          <w:b/>
          <w:color w:val="auto"/>
          <w:sz w:val="22"/>
          <w:szCs w:val="22"/>
          <w:lang w:val="ru-RU"/>
        </w:rPr>
        <w:t>о развитии застроенных территорий</w:t>
      </w:r>
    </w:p>
    <w:p w:rsidR="0004046A" w:rsidRPr="00345ADC" w:rsidRDefault="0004046A" w:rsidP="0004046A">
      <w:pPr>
        <w:tabs>
          <w:tab w:val="left" w:pos="7230"/>
        </w:tabs>
        <w:spacing w:after="0"/>
        <w:jc w:val="center"/>
        <w:rPr>
          <w:rFonts w:ascii="Arial" w:hAnsi="Arial" w:cs="Arial"/>
        </w:rPr>
      </w:pPr>
      <w:r w:rsidRPr="00345ADC">
        <w:rPr>
          <w:rFonts w:ascii="Arial" w:hAnsi="Arial" w:cs="Arial"/>
          <w:b/>
        </w:rPr>
        <w:t xml:space="preserve"> МО «Михайловский сельсовет»</w:t>
      </w:r>
      <w:r w:rsidRPr="00345ADC">
        <w:rPr>
          <w:rFonts w:ascii="Arial" w:hAnsi="Arial" w:cs="Arial"/>
        </w:rPr>
        <w:t xml:space="preserve"> </w:t>
      </w:r>
    </w:p>
    <w:p w:rsidR="0004046A" w:rsidRPr="00345ADC" w:rsidRDefault="0004046A" w:rsidP="0004046A">
      <w:pPr>
        <w:pStyle w:val="ConsPlusNonformat"/>
        <w:widowControl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 </w:t>
      </w:r>
    </w:p>
    <w:p w:rsidR="0004046A" w:rsidRPr="00345ADC" w:rsidRDefault="0004046A" w:rsidP="0004046A">
      <w:pPr>
        <w:spacing w:after="0"/>
        <w:jc w:val="center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b/>
          <w:bCs/>
          <w:color w:val="1E1E1E"/>
        </w:rPr>
        <w:t xml:space="preserve">1. Общие </w:t>
      </w:r>
      <w:bookmarkStart w:id="0" w:name="YANDEX_53"/>
      <w:bookmarkEnd w:id="0"/>
      <w:r w:rsidRPr="00345ADC">
        <w:rPr>
          <w:rFonts w:ascii="Arial" w:eastAsia="Times New Roman" w:hAnsi="Arial" w:cs="Arial"/>
          <w:b/>
          <w:bCs/>
          <w:color w:val="1E1E1E"/>
        </w:rPr>
        <w:t> положения </w:t>
      </w:r>
      <w:r w:rsidRPr="00345ADC">
        <w:rPr>
          <w:rFonts w:ascii="Arial" w:eastAsia="Times New Roman" w:hAnsi="Arial" w:cs="Arial"/>
          <w:color w:val="1E1E1E"/>
        </w:rPr>
        <w:t xml:space="preserve"> </w:t>
      </w:r>
    </w:p>
    <w:p w:rsidR="0004046A" w:rsidRPr="00345ADC" w:rsidRDefault="0004046A" w:rsidP="0004046A">
      <w:pPr>
        <w:spacing w:after="0"/>
        <w:jc w:val="center"/>
        <w:rPr>
          <w:rFonts w:ascii="Arial" w:eastAsia="Times New Roman" w:hAnsi="Arial" w:cs="Arial"/>
          <w:color w:val="1E1E1E"/>
        </w:rPr>
      </w:pP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 xml:space="preserve">1.1. </w:t>
      </w:r>
      <w:bookmarkStart w:id="1" w:name="YANDEX_54"/>
      <w:bookmarkEnd w:id="1"/>
      <w:r w:rsidRPr="00345ADC">
        <w:rPr>
          <w:rFonts w:ascii="Arial" w:eastAsia="Times New Roman" w:hAnsi="Arial" w:cs="Arial"/>
          <w:color w:val="1E1E1E"/>
        </w:rPr>
        <w:t> </w:t>
      </w:r>
      <w:proofErr w:type="gramStart"/>
      <w:r w:rsidRPr="00345ADC">
        <w:rPr>
          <w:rFonts w:ascii="Arial" w:eastAsia="Times New Roman" w:hAnsi="Arial" w:cs="Arial"/>
          <w:color w:val="1E1E1E"/>
        </w:rPr>
        <w:t xml:space="preserve">Положение  о развитии застроенных территорий  </w:t>
      </w:r>
      <w:r w:rsidRPr="00345ADC">
        <w:rPr>
          <w:rFonts w:ascii="Arial" w:hAnsi="Arial" w:cs="Arial"/>
        </w:rPr>
        <w:t xml:space="preserve">МО «Михайловский сельсовет» (далее по тексту - Положение) </w:t>
      </w:r>
      <w:r w:rsidRPr="00345ADC">
        <w:rPr>
          <w:rFonts w:ascii="Arial" w:eastAsia="Times New Roman" w:hAnsi="Arial" w:cs="Arial"/>
          <w:color w:val="1E1E1E"/>
        </w:rPr>
        <w:t xml:space="preserve">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</w:t>
      </w:r>
      <w:bookmarkStart w:id="2" w:name="YANDEX_55"/>
      <w:bookmarkEnd w:id="2"/>
      <w:r w:rsidRPr="00345ADC">
        <w:rPr>
          <w:rFonts w:ascii="Arial" w:eastAsia="Times New Roman" w:hAnsi="Arial" w:cs="Arial"/>
          <w:color w:val="1E1E1E"/>
        </w:rPr>
        <w:t> Положения  о признании помещения жилым помещением, жилого помещения непригодным</w:t>
      </w:r>
      <w:proofErr w:type="gramEnd"/>
      <w:r w:rsidRPr="00345ADC">
        <w:rPr>
          <w:rFonts w:ascii="Arial" w:eastAsia="Times New Roman" w:hAnsi="Arial" w:cs="Arial"/>
          <w:color w:val="1E1E1E"/>
        </w:rPr>
        <w:t xml:space="preserve"> для проживания и многоквартирного дома аварийным и подлежащим сносу или реконструкции»,  Уставом </w:t>
      </w:r>
      <w:r w:rsidRPr="00345ADC">
        <w:rPr>
          <w:rFonts w:ascii="Arial" w:hAnsi="Arial" w:cs="Arial"/>
        </w:rPr>
        <w:t xml:space="preserve">МО «Михайловский сельсовет» </w:t>
      </w:r>
      <w:r w:rsidRPr="00345ADC">
        <w:rPr>
          <w:rFonts w:ascii="Arial" w:eastAsia="Times New Roman" w:hAnsi="Arial" w:cs="Arial"/>
          <w:color w:val="1E1E1E"/>
        </w:rPr>
        <w:t xml:space="preserve">и устанавливает порядок, критерии и условия принятия решения </w:t>
      </w:r>
      <w:bookmarkStart w:id="3" w:name="YANDEX_62"/>
      <w:bookmarkEnd w:id="3"/>
      <w:r w:rsidRPr="00345ADC">
        <w:rPr>
          <w:rFonts w:ascii="Arial" w:eastAsia="Times New Roman" w:hAnsi="Arial" w:cs="Arial"/>
          <w:color w:val="1E1E1E"/>
        </w:rPr>
        <w:t xml:space="preserve"> о  </w:t>
      </w:r>
      <w:bookmarkStart w:id="4" w:name="YANDEX_63"/>
      <w:bookmarkEnd w:id="4"/>
      <w:r w:rsidRPr="00345ADC">
        <w:rPr>
          <w:rFonts w:ascii="Arial" w:eastAsia="Times New Roman" w:hAnsi="Arial" w:cs="Arial"/>
          <w:color w:val="1E1E1E"/>
        </w:rPr>
        <w:t xml:space="preserve"> развитии  </w:t>
      </w:r>
      <w:bookmarkStart w:id="5" w:name="YANDEX_64"/>
      <w:bookmarkEnd w:id="5"/>
      <w:r w:rsidRPr="00345ADC">
        <w:rPr>
          <w:rFonts w:ascii="Arial" w:eastAsia="Times New Roman" w:hAnsi="Arial" w:cs="Arial"/>
          <w:color w:val="1E1E1E"/>
        </w:rPr>
        <w:t xml:space="preserve"> застроенных  </w:t>
      </w:r>
      <w:bookmarkStart w:id="6" w:name="YANDEX_65"/>
      <w:bookmarkEnd w:id="6"/>
      <w:r w:rsidRPr="00345ADC">
        <w:rPr>
          <w:rFonts w:ascii="Arial" w:eastAsia="Times New Roman" w:hAnsi="Arial" w:cs="Arial"/>
          <w:color w:val="1E1E1E"/>
        </w:rPr>
        <w:t xml:space="preserve"> территорий  в </w:t>
      </w:r>
      <w:r w:rsidRPr="00345ADC">
        <w:rPr>
          <w:rFonts w:ascii="Arial" w:hAnsi="Arial" w:cs="Arial"/>
        </w:rPr>
        <w:t xml:space="preserve">МО «Михайловский сельсовет» </w:t>
      </w:r>
      <w:proofErr w:type="spellStart"/>
      <w:r w:rsidRPr="00345ADC">
        <w:rPr>
          <w:rFonts w:ascii="Arial" w:hAnsi="Arial" w:cs="Arial"/>
        </w:rPr>
        <w:t>Харабалинского</w:t>
      </w:r>
      <w:proofErr w:type="spellEnd"/>
      <w:r w:rsidRPr="00345ADC">
        <w:rPr>
          <w:rFonts w:ascii="Arial" w:hAnsi="Arial" w:cs="Arial"/>
        </w:rPr>
        <w:t xml:space="preserve"> района Астраханской области</w:t>
      </w:r>
      <w:r w:rsidRPr="00345ADC">
        <w:rPr>
          <w:rFonts w:ascii="Arial" w:eastAsia="Times New Roman" w:hAnsi="Arial" w:cs="Arial"/>
          <w:color w:val="1E1E1E"/>
        </w:rPr>
        <w:t>.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 xml:space="preserve"> 1.2. </w:t>
      </w:r>
      <w:bookmarkStart w:id="7" w:name="YANDEX_68"/>
      <w:bookmarkEnd w:id="7"/>
      <w:r w:rsidRPr="00345ADC">
        <w:rPr>
          <w:rFonts w:ascii="Arial" w:hAnsi="Arial" w:cs="Arial"/>
        </w:rPr>
        <w:t>Настоящее Положение определяет порядок принятия решения о развитии застроенной территории МО «Михайловский сельсовет» (далее по тексту - застроенная территория), порядок проведения аукциона на право заключения договора о развитии застроенной территории, порядок заключения договора о развитии застроенной территории</w:t>
      </w:r>
      <w:r w:rsidRPr="00345ADC">
        <w:rPr>
          <w:rFonts w:ascii="Arial" w:eastAsia="Times New Roman" w:hAnsi="Arial" w:cs="Arial"/>
          <w:color w:val="1E1E1E"/>
        </w:rPr>
        <w:t xml:space="preserve">. 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 xml:space="preserve">1.3. Решение </w:t>
      </w:r>
      <w:bookmarkStart w:id="8" w:name="YANDEX_81"/>
      <w:bookmarkEnd w:id="8"/>
      <w:r w:rsidRPr="00345ADC">
        <w:rPr>
          <w:rFonts w:ascii="Arial" w:eastAsia="Times New Roman" w:hAnsi="Arial" w:cs="Arial"/>
          <w:color w:val="1E1E1E"/>
        </w:rPr>
        <w:t xml:space="preserve"> о  </w:t>
      </w:r>
      <w:bookmarkStart w:id="9" w:name="YANDEX_82"/>
      <w:bookmarkEnd w:id="9"/>
      <w:r w:rsidRPr="00345ADC">
        <w:rPr>
          <w:rFonts w:ascii="Arial" w:eastAsia="Times New Roman" w:hAnsi="Arial" w:cs="Arial"/>
          <w:color w:val="1E1E1E"/>
        </w:rPr>
        <w:t xml:space="preserve"> развитии  </w:t>
      </w:r>
      <w:bookmarkStart w:id="10" w:name="YANDEX_83"/>
      <w:bookmarkEnd w:id="10"/>
      <w:r w:rsidRPr="00345ADC">
        <w:rPr>
          <w:rFonts w:ascii="Arial" w:eastAsia="Times New Roman" w:hAnsi="Arial" w:cs="Arial"/>
          <w:color w:val="1E1E1E"/>
        </w:rPr>
        <w:t xml:space="preserve"> застроенных  </w:t>
      </w:r>
      <w:bookmarkStart w:id="11" w:name="YANDEX_84"/>
      <w:bookmarkEnd w:id="11"/>
      <w:r w:rsidRPr="00345ADC">
        <w:rPr>
          <w:rFonts w:ascii="Arial" w:eastAsia="Times New Roman" w:hAnsi="Arial" w:cs="Arial"/>
          <w:color w:val="1E1E1E"/>
        </w:rPr>
        <w:t> территорий  принимается в целях: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hAnsi="Arial" w:cs="Arial"/>
        </w:rPr>
      </w:pPr>
      <w:r w:rsidRPr="00345ADC">
        <w:rPr>
          <w:rFonts w:ascii="Arial" w:hAnsi="Arial" w:cs="Arial"/>
        </w:rPr>
        <w:t>-оптимального развития застроенных территорий путем сноса аварийных, ветхих, морально устаревших жилых домов, строительства новых и реконструкции существующих строений;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hAnsi="Arial" w:cs="Arial"/>
        </w:rPr>
      </w:pPr>
      <w:r w:rsidRPr="00345ADC">
        <w:rPr>
          <w:rFonts w:ascii="Arial" w:hAnsi="Arial" w:cs="Arial"/>
        </w:rPr>
        <w:t xml:space="preserve">- развития социальной, инженерной инфраструктуры и улучшения облика поселения; 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hAnsi="Arial" w:cs="Arial"/>
        </w:rPr>
      </w:pPr>
      <w:r w:rsidRPr="00345ADC">
        <w:rPr>
          <w:rFonts w:ascii="Arial" w:eastAsia="Times New Roman" w:hAnsi="Arial" w:cs="Arial"/>
          <w:color w:val="1E1E1E"/>
        </w:rPr>
        <w:t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>- ликвидации существующего аварийного жилищного фонда;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 xml:space="preserve"> - совершенствования механизмов вовлечения в хозяйственный оборот земельных участков для жилищного строительства.</w:t>
      </w:r>
    </w:p>
    <w:p w:rsidR="0004046A" w:rsidRPr="00345ADC" w:rsidRDefault="0004046A" w:rsidP="0004046A">
      <w:pPr>
        <w:spacing w:after="0"/>
        <w:ind w:firstLine="709"/>
        <w:jc w:val="both"/>
        <w:rPr>
          <w:rFonts w:ascii="Arial" w:eastAsia="Times New Roman" w:hAnsi="Arial" w:cs="Arial"/>
          <w:color w:val="1E1E1E"/>
        </w:rPr>
      </w:pPr>
      <w:r w:rsidRPr="00345ADC">
        <w:rPr>
          <w:rFonts w:ascii="Arial" w:eastAsia="Times New Roman" w:hAnsi="Arial" w:cs="Arial"/>
          <w:color w:val="1E1E1E"/>
        </w:rPr>
        <w:t xml:space="preserve">1.4. Изменения и дополнения в настоящее </w:t>
      </w:r>
      <w:bookmarkStart w:id="12" w:name="YANDEX_88"/>
      <w:bookmarkEnd w:id="12"/>
      <w:r w:rsidRPr="00345ADC">
        <w:rPr>
          <w:rFonts w:ascii="Arial" w:eastAsia="Times New Roman" w:hAnsi="Arial" w:cs="Arial"/>
          <w:color w:val="1E1E1E"/>
        </w:rPr>
        <w:t xml:space="preserve"> Положение  вносятся в установленном порядке. Эти изменения и дополнения не распространяют своего действия на ранее заключенные инвестиционные договоры. 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b/>
          <w:bCs/>
          <w:sz w:val="22"/>
          <w:szCs w:val="22"/>
        </w:rPr>
        <w:t>2. Термины и понятия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При разработке настоящего Положения используются следующие основные понятия: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lastRenderedPageBreak/>
        <w:t xml:space="preserve">2.1. Градостроительная деятельность - деятельность по развитию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2.2. Территориальное планирование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нужд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зон с особыми условиями использования территорий.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2.3.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2.4. 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2.5. 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2.6. </w:t>
      </w:r>
      <w:proofErr w:type="gramStart"/>
      <w:r w:rsidRPr="00345ADC">
        <w:rPr>
          <w:rFonts w:ascii="Arial" w:hAnsi="Arial" w:cs="Arial"/>
          <w:sz w:val="22"/>
          <w:szCs w:val="22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и объектов капитального строительства.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2.7. Объект капитального строительства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2.8. </w:t>
      </w:r>
      <w:proofErr w:type="gramStart"/>
      <w:r w:rsidRPr="00345ADC">
        <w:rPr>
          <w:rFonts w:ascii="Arial" w:hAnsi="Arial" w:cs="Arial"/>
          <w:sz w:val="22"/>
          <w:szCs w:val="22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2.9. Строительство - создание зданий, строений, сооружений (в том числе на месте сносимых объектов капитального строительства).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2.10. </w:t>
      </w:r>
      <w:proofErr w:type="gramStart"/>
      <w:r w:rsidRPr="00345ADC">
        <w:rPr>
          <w:rFonts w:ascii="Arial" w:hAnsi="Arial" w:cs="Arial"/>
          <w:sz w:val="22"/>
          <w:szCs w:val="22"/>
        </w:rPr>
        <w:t>Реконструкция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2.11. 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04046A" w:rsidRPr="00345ADC" w:rsidRDefault="0004046A" w:rsidP="0004046A">
      <w:pPr>
        <w:spacing w:after="0"/>
        <w:jc w:val="center"/>
        <w:rPr>
          <w:rFonts w:ascii="Arial" w:eastAsia="Times New Roman" w:hAnsi="Arial" w:cs="Arial"/>
          <w:b/>
          <w:bCs/>
          <w:color w:val="1E1E1E"/>
        </w:rPr>
      </w:pP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b/>
          <w:bCs/>
          <w:sz w:val="22"/>
          <w:szCs w:val="22"/>
        </w:rPr>
        <w:t>3. Порядок принятия решения о развитии застроенной территории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lastRenderedPageBreak/>
        <w:t>3.1. Развитие застроенных территорий осуществляется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3.2. Решение о развитии застроенной территории принимается главой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и Советом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при наличии градостроительного регламента, а также местных нормативов градостроительного проектирования (при их отсутствии - расчетных показателей обеспечения такой территории объектами социального и коммунально-бытового назначения, объектами инженерной инфраструктуры). В случае отсутствия указанных документов они могут быть разработаны в отношении конкретной территории и утверждены постановлением главы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3.3. Инициаторами решения о развитии застроенной территории могут быть: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3.3.1. Глава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3.3.2. Совет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3.3.3. Юридические лица.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3.3.4. Физические лица.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3.4. </w:t>
      </w:r>
      <w:proofErr w:type="gramStart"/>
      <w:r w:rsidRPr="00345ADC">
        <w:rPr>
          <w:rFonts w:ascii="Arial" w:hAnsi="Arial" w:cs="Arial"/>
          <w:sz w:val="22"/>
          <w:szCs w:val="22"/>
        </w:rPr>
        <w:t>Решение о развитии застроенной территории может быть принято, если на такой территории расположены: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3.4.1. Многоквартирные дома, признанные в установленном Правительством Российской Федерации порядке аварийными и подлежащими сносу.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3.4.2. Многоквартирные дома, снос и (или) реконструкция которых планируются на основании адресных программ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утвержденных решением Совета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3.5. На застроенной территории, в отношении которой принято решение о развитии,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3.6. В решении о развитии застроенной территории должны быть определены ее местоположение и площадь, перечень адресов зданий, строений, сооружений, подлежащих сносу и (или) реконструкции.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3.7. Признание многоквартирного дома аварийным и подлежащим сносу осуществляется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3.8. Развитие застроенных территорий осуществляется на основании договора о развитии застроенной территории, заключаемого по итогам открытого аукциона в соответствии с разделами 4 и 5 настоящего Положения.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3.9.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Предоставление для строительства в границах территории, в отношении которой принято решение о развитии, земельных участков, которые находятся в собственности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или государственная собственность на которые не разграничена и которые не предоставлены в пользование и во владение гражданам и юридическим лицам, осуществляется лицу, с которым администрацией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заключен договор о развитии застроенной территории, без проведения торгов в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5ADC">
        <w:rPr>
          <w:rFonts w:ascii="Arial" w:hAnsi="Arial" w:cs="Arial"/>
          <w:sz w:val="22"/>
          <w:szCs w:val="22"/>
        </w:rPr>
        <w:t>соответствии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с земельным законодательством.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 В ходе подготовки решения о развитии застроенной территории администрация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совместно с застройщиком </w:t>
      </w:r>
      <w:proofErr w:type="gramStart"/>
      <w:r w:rsidRPr="00345ADC">
        <w:rPr>
          <w:rFonts w:ascii="Arial" w:hAnsi="Arial" w:cs="Arial"/>
          <w:sz w:val="22"/>
          <w:szCs w:val="22"/>
        </w:rPr>
        <w:t>предоставляют следующие документы</w:t>
      </w:r>
      <w:proofErr w:type="gramEnd"/>
      <w:r w:rsidRPr="00345ADC">
        <w:rPr>
          <w:rFonts w:ascii="Arial" w:hAnsi="Arial" w:cs="Arial"/>
          <w:sz w:val="22"/>
          <w:szCs w:val="22"/>
        </w:rPr>
        <w:t>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3.10.1. Сведения о наличии на застроенной территории многоквартирных домов, признанных в установленном порядке аварийными и подлежащими сносу, либо </w:t>
      </w:r>
      <w:r w:rsidRPr="00345ADC">
        <w:rPr>
          <w:rFonts w:ascii="Arial" w:hAnsi="Arial" w:cs="Arial"/>
          <w:sz w:val="22"/>
          <w:szCs w:val="22"/>
        </w:rPr>
        <w:lastRenderedPageBreak/>
        <w:t xml:space="preserve">многоквартирных домов, подлежащих сносу, реконструкции на основании муниципальных адресных программ реконструкции, сноса жилого фонда для развития застроенных территорий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3.10.2. Градостроительный регламент застроенной территории.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3.10.3. Местные нормативы градостроительного проектирования (при их отсутствии - расчетные показатели обеспечения территории объектами социального и коммунально-бытового назначения).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3.10.4. Перечень объектов социальной и инженерной инфраструктуры, предназначенных для обеспечения развития застроенных территорий и подлежащих передаче в муниципальную собственность поселения.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3.10.5. Сведения и выводы о проведенных обследованиях зданий.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3.10.6. Сведения о статусе расположенных на земельных участках в границах застроенной территории объектах недвижимости, включая сведения об условиях действующих договоров в отношении данных объектов недвижимости, находящихся в муниципальной собственности, и основаниях их прекращения.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3.10.7. Данные о наличии обременений на учтенные объекты недвижимости на земельных участках и ограничения в их использовании.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3.10.8. Информацию об обеспеченности и состоянии инженерных сетей, сооружений и коммунальной инфраструктуры в отношении конкретных территорий.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3.10.9. Информацию о необходимости развития и реконструкции инженерных сетей, сооружений и коммунальной инфраструктуры.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3.10.10. Информацию о возможности и условиях инженерного обеспечения земельных участков в границах застроенных территорий в соответствии с документами территориального планирования, схемами </w:t>
      </w:r>
      <w:proofErr w:type="spellStart"/>
      <w:r w:rsidRPr="00345ADC">
        <w:rPr>
          <w:rFonts w:ascii="Arial" w:hAnsi="Arial" w:cs="Arial"/>
          <w:sz w:val="22"/>
          <w:szCs w:val="22"/>
        </w:rPr>
        <w:t>водо</w:t>
      </w:r>
      <w:proofErr w:type="spellEnd"/>
      <w:r w:rsidRPr="00345ADC">
        <w:rPr>
          <w:rFonts w:ascii="Arial" w:hAnsi="Arial" w:cs="Arial"/>
          <w:sz w:val="22"/>
          <w:szCs w:val="22"/>
        </w:rPr>
        <w:t xml:space="preserve">-, тепло-, электроснабжения и водоотведения, программами комплексного развития систем коммунальной инфраструктуры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и инвестиционными программами организаций, осуществляющих эксплуатацию сетей инженерно-технического обеспечения.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3.10.11. Информацию об обеспеченности и состоянии транспортной инфраструктуры в отношении конкретных территорий.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3.10.12. Информацию о необходимости развития и реконструкции транспортной инфраструктуры.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3.10.13.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Сведения о гражданах-нанимателях и членах их семей, гражданах - собственниках жилых помещений в домах, признанных в установленном порядке аварийными, а также включенных в муниципальную адресную программу сноса, реконструкции жилого фонда для развития застроенных территорий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расположенных на конкретной застроенной территории.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3.10.14. Данные о количестве и площади жилых помещений, необходимых для предоставления гражданам, выселяемым из жилых помещений муниципального жилищного фонда.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3.10.15. Сведения об </w:t>
      </w:r>
      <w:proofErr w:type="spellStart"/>
      <w:r w:rsidRPr="00345ADC">
        <w:rPr>
          <w:rFonts w:ascii="Arial" w:hAnsi="Arial" w:cs="Arial"/>
          <w:sz w:val="22"/>
          <w:szCs w:val="22"/>
        </w:rPr>
        <w:t>имущественно-правовом</w:t>
      </w:r>
      <w:proofErr w:type="spellEnd"/>
      <w:r w:rsidRPr="00345ADC">
        <w:rPr>
          <w:rFonts w:ascii="Arial" w:hAnsi="Arial" w:cs="Arial"/>
          <w:sz w:val="22"/>
          <w:szCs w:val="22"/>
        </w:rPr>
        <w:t xml:space="preserve"> статусе земельных участков в границах застроенной территории.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3.10.16.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Предложения по максимальным срокам выполнения застройщиком обязательств по выплате выкупной цены за изымаемые жилые помещения в многоквартирных домах, признанных в установленном порядке аварийными и подлежащими сносу, расположенных на застроенных территориях, а также максимальные сроки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</w:t>
      </w:r>
      <w:r w:rsidRPr="00345ADC">
        <w:rPr>
          <w:rFonts w:ascii="Arial" w:hAnsi="Arial" w:cs="Arial"/>
          <w:sz w:val="22"/>
          <w:szCs w:val="22"/>
        </w:rPr>
        <w:lastRenderedPageBreak/>
        <w:t>специализированных жилых помещений в домах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345ADC">
        <w:rPr>
          <w:rFonts w:ascii="Arial" w:hAnsi="Arial" w:cs="Arial"/>
          <w:sz w:val="22"/>
          <w:szCs w:val="22"/>
        </w:rPr>
        <w:t>расположенных на застроенных территориях.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3.10.17. Предложения по срокам, на которые подлежат заключению договоры о развитии застроенных территорий, и по максимальному сроку предоставления в аренду (в случае предоставления земельного участка в аренду) лицам, с которыми будут заключены договоры о развитии застроенных территорий, земельных участков для строительства.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3.10.18. Проект решения о развитии застроенной территории.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3.10.19. Другие необходимые сведения и материалы.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3.11. Перечень материалов и документов, указанных в п. 3.10, может быть изменен в зависимости от характера и вида застроенной территории.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 Порядок организации и проведения аукциона на право заключить договор о развитии застроенной территории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4.1. Аукцион на право заключить договор о развитии застроенной территории является открытым по составу участников и форме подачи заявок (далее в настоящей статье - аукцион).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4.2. Решение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кциона принимается главой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в виде постановления.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4.3. Проект постановления главы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кциона готовит администрация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4.4. В постановлении главы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 указывается следующая информация: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4.4.1. Специалист администрации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ответственный за проведение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4.4.2. Начальная цена предмета аукциона, которая определена организатором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4.4.3. Сумма задатка.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4.4.4. Существенные условия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Методика определения начальной цены предмета аукциона определяется администрацией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в форме постановления главы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4.5. Организатор аукциона не </w:t>
      </w:r>
      <w:proofErr w:type="gramStart"/>
      <w:r w:rsidRPr="00345ADC">
        <w:rPr>
          <w:rFonts w:ascii="Arial" w:hAnsi="Arial" w:cs="Arial"/>
          <w:sz w:val="22"/>
          <w:szCs w:val="22"/>
        </w:rPr>
        <w:t>позднее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чем за тридцать дней до дня проведения аукциона должен опубликовать извещение о проведении аукциона в порядке, установленном для официального опубликования правовых актов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иной официальной информации, а также разместить указанное сообщение на официальном сайте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в сети Интернет в соответствии с законодательством.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 Извещение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 должно содержать следующие сведения: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4.6.1. Наименование, место нахождения, почтовый адрес и адрес электронной почты, номер контактного телефона организатора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4.6.2. Указание официального сайта, на котором размещено извещение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4.6.3. Место, дата и время проведения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4.6.4. Адрес места приема, порядок подачи заявок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4.6.5. Реквизиты решения о развитии соответствующей застроенной территории.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4.6.6. Местоположение, площадь застроенной территории, в отношении которой принято решение о развитии.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4.6.7. Начальная цена права на заключение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lastRenderedPageBreak/>
        <w:t>4.7. В извещении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кциона, размещаемом на официальном сайте в порядке, установленном пунктом 4.6 настоящего Положения, должны быть указаны следующие сведения: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4.7.1. Требования к содержанию и форме заявки на участие в аукционе, сроки подачи заявки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4.7.2. Порядок и срок отзыва заявок на участие в аукционе, порядок внесения изменений в такие заявки.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4.7.3.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Обременения прав на земельные участки, находящиеся в собственности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и расположенные в границах такой территории, и ограничения их использования, обременения прав на объекты недвижимого имущества, находящиеся в собственности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и расположенные на такой территории.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4.7.4. Указание градостроительного регламента, установленного для земельных участков в пределах застроенной территории, в отношении которой принято решение о развитии.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4.7.5. Местные нормативы градостроительного проектирования (при их отсутствии - расчетные показатели обеспечения соответствующей застроенной территории объектами социального и коммунально-бытового назначения, объектами инженерной инфраструктуры).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4.7.6. "Шаг аукциона" (устанавливается в пределах от 1% до 5% от начисленной цены предмета аукциона).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4.7.7. Размер задатка, срок и порядок его внесения или возврата, реквизиты счета для перечисления задатка в случае установления главой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требования о внесении задатка для участия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4.7.8. Существенные условия договора, установленные в соответствии с разделом 5 настоящего Положения.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4.7.9. Проект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4.8. Организатор аукциона вправе отказаться от проведения аукциона не </w:t>
      </w:r>
      <w:proofErr w:type="gramStart"/>
      <w:r w:rsidRPr="00345ADC">
        <w:rPr>
          <w:rFonts w:ascii="Arial" w:hAnsi="Arial" w:cs="Arial"/>
          <w:sz w:val="22"/>
          <w:szCs w:val="22"/>
        </w:rPr>
        <w:t>позднее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чем за пятнадцать дней до дня проведения аукциона. </w:t>
      </w:r>
      <w:proofErr w:type="gramStart"/>
      <w:r w:rsidRPr="00345ADC">
        <w:rPr>
          <w:rFonts w:ascii="Arial" w:hAnsi="Arial" w:cs="Arial"/>
          <w:sz w:val="22"/>
          <w:szCs w:val="22"/>
        </w:rPr>
        <w:t>Извещение об отказе в проведении аукциона опубликовывается организатором аукциона в печатных изданиях, в которых в соответствии с пунктом 4.6 настоящего Положения было опубликовано извещение о проведении аукциона, и размещается на официальном сайте в сети Интернет, на котором было размещено извещение о проведении аукциона, соответственно в течение пяти рабочих дней и в течение двух рабочих дней со дня принятия решения об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5ADC">
        <w:rPr>
          <w:rFonts w:ascii="Arial" w:hAnsi="Arial" w:cs="Arial"/>
          <w:sz w:val="22"/>
          <w:szCs w:val="22"/>
        </w:rPr>
        <w:t>отказе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в проведении аукциона. Организатор аукциона в течение трех дней обязан известить участников аукциона о своем отказе в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 и возвратить участникам аукциона внесенные ими задатки.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4.9. Для участия в аукционе заявители представляют в установленный в извещении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 срок следующие документы: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4.9.1. Заявку </w:t>
      </w:r>
      <w:proofErr w:type="gramStart"/>
      <w:r w:rsidRPr="00345ADC">
        <w:rPr>
          <w:rFonts w:ascii="Arial" w:hAnsi="Arial" w:cs="Arial"/>
          <w:sz w:val="22"/>
          <w:szCs w:val="22"/>
        </w:rPr>
        <w:t>на участие в аукционе по установленной форме с указанием реквизитов счета для возврата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задатка в случае установления организатором аукциона требования о внесении задатка для участия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4.9.2. Выписку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4.9.3. Документы, подтверждающие внесение задатка, в случае установления администрацией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требований о внесении задатка для участия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4.9.4. 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</w:t>
      </w:r>
      <w:r w:rsidRPr="00345ADC">
        <w:rPr>
          <w:rFonts w:ascii="Arial" w:hAnsi="Arial" w:cs="Arial"/>
          <w:sz w:val="22"/>
          <w:szCs w:val="22"/>
        </w:rPr>
        <w:lastRenderedPageBreak/>
        <w:t>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4.10. Организатор аукциона не вправе требовать представление других документов, за исключением указанных в пункте 4.9 настоящего Положения документов.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4.11. Прием заявок на участие в аукционе прекращается не ранее чем за пять дней до дня проведения аукциона. Заявка на участие в аукционе, поступившая по истечении срока ее приема, возвращается в день ее поступления заявителю.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4.12. Один заявитель вправе подать только одну заявку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4.13. Заявитель не допускается к участию в аукционе по следующим основаниям: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4.13.1. Непредставление определенных пунктом 4.9 настоящего раздела необходимых для участия в аукционе документов или представление недостоверных сведений.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4.13.2. Не поступление задатка на счет, указанный в извещении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кциона, до дня окончания приема документов для участия в аукционе в случае установления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требования о внесении задатка для участия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4.13.3. Несоответствие заявки на участие в аукционе требованиям, указанным в извещении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4.14. Отказ в допуске к участию в аукционе по иным основаниям, за исключением </w:t>
      </w:r>
      <w:proofErr w:type="gramStart"/>
      <w:r w:rsidRPr="00345ADC">
        <w:rPr>
          <w:rFonts w:ascii="Arial" w:hAnsi="Arial" w:cs="Arial"/>
          <w:sz w:val="22"/>
          <w:szCs w:val="22"/>
        </w:rPr>
        <w:t>указанных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в пункте 4.13 настоящего Положения, не допускается.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4.15. Организатор аукциона ведет протокол приема заявок на участие в аукционе, который должен содержать сведения о заявителях, о датах подачи заявок на участие в аукционе, о внесенных задатках, а также сведения о заявителях, не допущенных к участию в аукционе, с указанием причин отказа. 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4.16.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4.17. Организатор аукциона обязан вернуть внесенный задаток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Организатор аукциона обязан возвратить внесенный задаток заявителю в течение пяти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4.19. Организатор аукциона ведет протокол аукциона, в котором фиксируются последнее и предпоследнее предложения о цене предмета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4.20. Победителем аукциона признается участник аукциона, предложивший наибольшую цену за право на заключение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lastRenderedPageBreak/>
        <w:t>4.22. Организатор аукциона в течение пяти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4.23. </w:t>
      </w:r>
      <w:proofErr w:type="gramStart"/>
      <w:r w:rsidRPr="00345ADC">
        <w:rPr>
          <w:rFonts w:ascii="Arial" w:hAnsi="Arial" w:cs="Arial"/>
          <w:sz w:val="22"/>
          <w:szCs w:val="22"/>
        </w:rPr>
        <w:t>Информация о результатах аукциона опубликовывается организатором аукциона в печатных изданиях, в которых в соответствии с пунктом 4.6 настоящего Положения было опубликовано извещение о проведении аукциона, и размещается на официальном сайте в сети Интернет,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</w:t>
      </w:r>
      <w:proofErr w:type="gramEnd"/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4.24. В случае если победитель аукциона уклонился от заключения договора, администрация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вправе обратиться в суд с требованием о возмещении убытков, причиненных уклонением победителя аукциона от заключения такого договора, или заключить указанный договор с участником аукциона, который сделал предпоследнее предложение о цене предмета аукциона (цене права на заключение договора).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4.25. Договор заключается на условиях, указанных в извещении о проведен</w:t>
      </w:r>
      <w:proofErr w:type="gramStart"/>
      <w:r w:rsidRPr="00345ADC">
        <w:rPr>
          <w:rFonts w:ascii="Arial" w:hAnsi="Arial" w:cs="Arial"/>
          <w:sz w:val="22"/>
          <w:szCs w:val="22"/>
        </w:rPr>
        <w:t>ии ау</w:t>
      </w:r>
      <w:proofErr w:type="gramEnd"/>
      <w:r w:rsidRPr="00345ADC">
        <w:rPr>
          <w:rFonts w:ascii="Arial" w:hAnsi="Arial" w:cs="Arial"/>
          <w:sz w:val="22"/>
          <w:szCs w:val="22"/>
        </w:rPr>
        <w:t>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4.26. Аукцион признается несостоявшимся в случаях, если: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4.26.1. В аукционе участвовали менее двух участников.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4.26.2.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4.27. В случае если аукцион признан несостоявшимся по причине, указанной в пункте 4.26.1, единственный участник аукциона в течение тридцати дней со дня проведения аукциона вправе заключить договор, а администрация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обязана заключить такой договор с единственным участником аукциона по начальной цене предмета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4.28. До заключения договора победитель открытого аукциона или имеющее право заключить договор в соответствии с пунктами 4.24 и 4.27 настоящего Положения лицо должны предоставить соглашение об обеспечении исполнения договора, если предоставление такого обеспечения является существенным условием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4.29. Организатор аукциона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 Порядок заключения договора о развитии застроенной территории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5.1. Договор о развитии застроенных территорий (далее по тексту - договор) заключается администрацией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>с победителем открытого аукциона на право заключить такой договор или иным лицом в соответствии с пунктами 4.24 и 4.27 настоящего Положения.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5.2. Существенными условиями договора являются: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5.2.1.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5.2.2. Цена права на заключение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5.2.3.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подготовить проект планировки застроенной территории, включая проект межевания застроенной территории, в отношении которой принято </w:t>
      </w:r>
      <w:r w:rsidRPr="00345ADC">
        <w:rPr>
          <w:rFonts w:ascii="Arial" w:hAnsi="Arial" w:cs="Arial"/>
          <w:sz w:val="22"/>
          <w:szCs w:val="22"/>
        </w:rPr>
        <w:lastRenderedPageBreak/>
        <w:t xml:space="preserve">решение о развитии, в соответствии с градостроительным регламентом и местными нормативами градостроительного проектирования (при их отсутствии - в соответствии с утвержденными Советом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расчетными показателями обеспечения такой территории объектами социального и коммунально-бытового назначения, объектами инженерной инфраструктуры</w:t>
      </w:r>
      <w:proofErr w:type="gramEnd"/>
      <w:r w:rsidRPr="00345ADC">
        <w:rPr>
          <w:rFonts w:ascii="Arial" w:hAnsi="Arial" w:cs="Arial"/>
          <w:sz w:val="22"/>
          <w:szCs w:val="22"/>
        </w:rPr>
        <w:t>); с указанием максимальных сроков подготовки таких документов.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5.2.4.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создать либо приобрести, а также передать в государственную или в муниципальную собственность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 благоустроенные жилые помещения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с указанием максимальных сроков выполнения указанного обязательства.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5.2.5.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уплатить выкупную цену за изымаемые на основании постановления главы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жилых помещений и земельных участков, находящихся в собственности, в том числе в общей долевой собственности Российской Федерации, МО «</w:t>
      </w:r>
      <w:proofErr w:type="spellStart"/>
      <w:r w:rsidRPr="00345ADC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345ADC">
        <w:rPr>
          <w:rFonts w:ascii="Arial" w:hAnsi="Arial" w:cs="Arial"/>
          <w:sz w:val="22"/>
          <w:szCs w:val="22"/>
        </w:rPr>
        <w:t xml:space="preserve"> район», в случае если таким собственникам были переданы жилые помещения в соответствии с пунктом 5.2.4; с указанием максимальных сроков выполнения указанного обязательства.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5.2.6. Обязательство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осуществить строительство на застроенной территории, в отношении которой принято решение о развитии, в соответствии с утвержденным проектом планировки застроенной территории; с указанием максимальных сроков осуществления строительства.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5.2.7.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администрации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 утвердить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 и местными нормативами градостроительного проектирования (при их отсутствии - расчетными показателями обеспечения такой территории объектами социального и коммунально-бытового назначения, объектами инженерной инфраструктуры, утвержденными постановлением главы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);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с указанием максимальных сроков выполнения указанного обязательства.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5.2.8.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администрации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принять в установленном порядке решение об изъятии путем выкупа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с указанием максимальных сроков выполнения указанного обязательства.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5.2.9.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Обязательство администрации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после выполнения лицом, заключившим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, обязательств, предусмотренных пунктами 5.2.3-5.2.5, предоставить указанному лицу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собственности </w:t>
      </w:r>
      <w:r w:rsidRPr="00345ADC">
        <w:rPr>
          <w:rFonts w:ascii="Arial" w:hAnsi="Arial" w:cs="Arial"/>
          <w:sz w:val="22"/>
          <w:szCs w:val="22"/>
        </w:rPr>
        <w:lastRenderedPageBreak/>
        <w:t xml:space="preserve">администрации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 или государственная собственность на которые не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45ADC">
        <w:rPr>
          <w:rFonts w:ascii="Arial" w:hAnsi="Arial" w:cs="Arial"/>
          <w:sz w:val="22"/>
          <w:szCs w:val="22"/>
        </w:rPr>
        <w:t>разграничена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и которые не предоставлены в пользование и (или) во владение гражданам и юридическим лицам, с указанием максимальных сроков выполнения указанного обязательства.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5.2.10. Срок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5.2.11. Ответственность сторон за неисполнение или ненадлежащее исполнение договора.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5.3. В договоре наряду с указанными в пункте 5.2 настоящего Положения существенными условиями могут быть предусмотрены иные существенные условия, в том числе: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5.3.1. Обязательство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осуществить строительство и (или) реконструкцию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с указанием максимальных сроков выполнения указанного обязательства.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5.3.2. Указание видов объектов, предусмотренных пунктом 5.3.1 настоящего Положения и подлежащих по окончании строительства передаче в собственность администрации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указание условий и сроков такой передачи.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5.3.3. Условия и объем участия администрации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в развитии застроенной территории с указанием соответствующих сроков.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5.3.4. Способы и размер обеспечения исполнения договора лицом, заключившим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5.4. При этом запрещается включение в договор условия о передаче в государственную или муниципальную собственность </w:t>
      </w:r>
      <w:r w:rsidRPr="00345ADC">
        <w:rPr>
          <w:rFonts w:ascii="Arial" w:eastAsia="Calibri" w:hAnsi="Arial" w:cs="Arial"/>
          <w:sz w:val="22"/>
          <w:szCs w:val="22"/>
        </w:rPr>
        <w:t xml:space="preserve">МО «Михайловский сельсовет» </w:t>
      </w:r>
      <w:r w:rsidRPr="00345ADC">
        <w:rPr>
          <w:rFonts w:ascii="Arial" w:hAnsi="Arial" w:cs="Arial"/>
          <w:sz w:val="22"/>
          <w:szCs w:val="22"/>
        </w:rPr>
        <w:t xml:space="preserve">жилых помещений, за исключением жилых помещений, указанных в пункте 5.3, а также установление иных условий договора, если такие условия влекут за собой дополнительные расходы лица,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5.5.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По договору о развитии застроенной территории одна сторона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5.2.3-5.2.6, а другая сторона (администрация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) обязуется создать необходимые условия для выполнения обязательств в соответствии с пунктами 5.2.7-5.2.9.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Договором могут быть предусмотрены иные обязательства сторон в соответствии с пунктами 5.2 и 5.3.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5.6. Приобретение прав на земельные участки и объекты капитального строительства, расположенные в границах застроенной территории, в отношении которой принято решение о развитии, и не подлежащие изъятию для муниципальных нужд, лицом, заключившим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осуществляется в соответствии с гражданским законодательством и земельным законодательством.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5.7. </w:t>
      </w:r>
      <w:proofErr w:type="gramStart"/>
      <w:r w:rsidRPr="00345ADC">
        <w:rPr>
          <w:rFonts w:ascii="Arial" w:hAnsi="Arial" w:cs="Arial"/>
          <w:sz w:val="22"/>
          <w:szCs w:val="22"/>
        </w:rPr>
        <w:t xml:space="preserve">При осуществлении оборота предоставленных в соответствии с пунктом 3.9 настоящего Положения и пунктом 5.2.9 земельных участков к новым правообладателям переходят обязанности по выполнению требований, предусмотренных пунктом 5.3.6, а также иных требований, если они являются существенными условиями договора в соответствии с пунктом 5.4 настоящего Положения и определяют обязательства заключившего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лица, подлежащие выполнению после предоставления указанных</w:t>
      </w:r>
      <w:proofErr w:type="gramEnd"/>
      <w:r w:rsidRPr="00345ADC">
        <w:rPr>
          <w:rFonts w:ascii="Arial" w:hAnsi="Arial" w:cs="Arial"/>
          <w:sz w:val="22"/>
          <w:szCs w:val="22"/>
        </w:rPr>
        <w:t xml:space="preserve"> земельных участков.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lastRenderedPageBreak/>
        <w:t xml:space="preserve">5.8. </w:t>
      </w:r>
      <w:proofErr w:type="gramStart"/>
      <w:r w:rsidRPr="00345ADC">
        <w:rPr>
          <w:rFonts w:ascii="Arial" w:hAnsi="Arial" w:cs="Arial"/>
          <w:sz w:val="22"/>
          <w:szCs w:val="22"/>
        </w:rPr>
        <w:t>В случае неисполнения или ненадлежащего исполнения обязательств, предусмотренных пунктом 5.2.6 настоящего Положения, и иных обязательств, если они являются существенными условиями договора и подлежат выполнению после предоставления земельных участков в соответствии с пунктом 3.9 и пунктом 5.2.9 настоящего Положения, права на соответствующие земельные участки могут быть прекращены в соответствии с земельным законодательством и гражданским законодательством.</w:t>
      </w:r>
      <w:proofErr w:type="gramEnd"/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5.9. Администрация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в одностороннем порядке вправе отказаться от исполнения договора в случае: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5.9.1. Неисполнения лицом, заключившим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обязательств, предусмотренных пунктами 5.2.3-5.2.5 и пунктом 4.4.4 настоящего Положения.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5.9.2. Неисполнения лицом, заключившим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или в соответствии с пунктом 5.7 настоящего Положения новыми правообладателями земельных участков обязательств, предусмотренных пунктом 5.2.6, а также пунктами 4.4.1-4.4.2 настоящего Положения, если такие обязательства предусмотрены договором.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5.9.3. В иных случаях, установленных федеральным законодательством или договором.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5.10. Лицо, заключившее договор с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>, в одностороннем порядке вправе отказаться от исполнения договора в случае: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 xml:space="preserve">5.10.1. Неисполнения администрацией </w:t>
      </w:r>
      <w:r w:rsidRPr="00345ADC">
        <w:rPr>
          <w:rFonts w:ascii="Arial" w:eastAsia="Calibri" w:hAnsi="Arial" w:cs="Arial"/>
          <w:sz w:val="22"/>
          <w:szCs w:val="22"/>
        </w:rPr>
        <w:t>МО «Михайловский сельсовет»</w:t>
      </w:r>
      <w:r w:rsidRPr="00345ADC">
        <w:rPr>
          <w:rFonts w:ascii="Arial" w:hAnsi="Arial" w:cs="Arial"/>
          <w:sz w:val="22"/>
          <w:szCs w:val="22"/>
        </w:rPr>
        <w:t xml:space="preserve"> обязательств, предусмотренных пунктами 5.2.7-5.2.9 настоящего Положения, если такие обязательства предусмотрены договором.</w:t>
      </w:r>
    </w:p>
    <w:p w:rsidR="0004046A" w:rsidRPr="00345ADC" w:rsidRDefault="0004046A" w:rsidP="0004046A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5ADC">
        <w:rPr>
          <w:rFonts w:ascii="Arial" w:hAnsi="Arial" w:cs="Arial"/>
          <w:sz w:val="22"/>
          <w:szCs w:val="22"/>
        </w:rPr>
        <w:t>5.10.2. В иных случаях, установленных федеральным законом или договором.</w:t>
      </w:r>
    </w:p>
    <w:p w:rsidR="0004046A" w:rsidRPr="00345ADC" w:rsidRDefault="0004046A" w:rsidP="0004046A">
      <w:pPr>
        <w:spacing w:after="0"/>
        <w:ind w:firstLine="709"/>
        <w:jc w:val="center"/>
        <w:rPr>
          <w:rFonts w:ascii="Arial" w:eastAsia="Times New Roman" w:hAnsi="Arial" w:cs="Arial"/>
          <w:b/>
          <w:bCs/>
          <w:color w:val="1E1E1E"/>
        </w:rPr>
      </w:pPr>
    </w:p>
    <w:p w:rsidR="0004046A" w:rsidRPr="00345ADC" w:rsidRDefault="0004046A" w:rsidP="0004046A">
      <w:pPr>
        <w:spacing w:after="0"/>
        <w:ind w:firstLine="709"/>
        <w:jc w:val="center"/>
        <w:rPr>
          <w:rFonts w:ascii="Arial" w:eastAsia="Times New Roman" w:hAnsi="Arial" w:cs="Arial"/>
          <w:b/>
          <w:bCs/>
          <w:color w:val="1E1E1E"/>
        </w:rPr>
      </w:pPr>
    </w:p>
    <w:p w:rsidR="0004046A" w:rsidRPr="00345ADC" w:rsidRDefault="0004046A" w:rsidP="0004046A">
      <w:pPr>
        <w:spacing w:after="0"/>
        <w:ind w:firstLine="709"/>
        <w:jc w:val="center"/>
        <w:rPr>
          <w:rFonts w:ascii="Arial" w:eastAsia="Times New Roman" w:hAnsi="Arial" w:cs="Arial"/>
          <w:b/>
          <w:bCs/>
          <w:color w:val="1E1E1E"/>
        </w:rPr>
      </w:pPr>
    </w:p>
    <w:p w:rsidR="0004046A" w:rsidRPr="00345ADC" w:rsidRDefault="0004046A" w:rsidP="0004046A">
      <w:pPr>
        <w:spacing w:after="0"/>
        <w:ind w:firstLine="709"/>
        <w:jc w:val="center"/>
        <w:rPr>
          <w:rFonts w:ascii="Arial" w:eastAsia="Times New Roman" w:hAnsi="Arial" w:cs="Arial"/>
          <w:b/>
          <w:bCs/>
          <w:color w:val="1E1E1E"/>
        </w:rPr>
      </w:pPr>
    </w:p>
    <w:p w:rsidR="0004046A" w:rsidRPr="00345ADC" w:rsidRDefault="0004046A" w:rsidP="0004046A">
      <w:pPr>
        <w:spacing w:after="0"/>
        <w:ind w:firstLine="709"/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Pr="00345ADC" w:rsidRDefault="0004046A" w:rsidP="0004046A">
      <w:pPr>
        <w:rPr>
          <w:rFonts w:ascii="Arial" w:hAnsi="Arial" w:cs="Arial"/>
        </w:rPr>
      </w:pPr>
    </w:p>
    <w:p w:rsidR="0004046A" w:rsidRDefault="0004046A" w:rsidP="0004046A">
      <w:pPr>
        <w:rPr>
          <w:rFonts w:ascii="Arial" w:hAnsi="Arial" w:cs="Arial"/>
        </w:rPr>
      </w:pPr>
    </w:p>
    <w:p w:rsidR="0004046A" w:rsidRDefault="0004046A" w:rsidP="0004046A">
      <w:pPr>
        <w:tabs>
          <w:tab w:val="left" w:pos="1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B1E"/>
    <w:multiLevelType w:val="hybridMultilevel"/>
    <w:tmpl w:val="536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46A"/>
    <w:rsid w:val="000008FD"/>
    <w:rsid w:val="00000F2F"/>
    <w:rsid w:val="000011FE"/>
    <w:rsid w:val="0000159F"/>
    <w:rsid w:val="000016AC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46A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2FF7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563"/>
    <w:rsid w:val="00085C97"/>
    <w:rsid w:val="00085DC0"/>
    <w:rsid w:val="00086D4A"/>
    <w:rsid w:val="00086ED7"/>
    <w:rsid w:val="000872C2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640"/>
    <w:rsid w:val="000D26C0"/>
    <w:rsid w:val="000D2AD0"/>
    <w:rsid w:val="000D2DB3"/>
    <w:rsid w:val="000D2E44"/>
    <w:rsid w:val="000D2F81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5C3"/>
    <w:rsid w:val="000E490B"/>
    <w:rsid w:val="000E49EE"/>
    <w:rsid w:val="000E4BF8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CAA"/>
    <w:rsid w:val="001016E7"/>
    <w:rsid w:val="00101918"/>
    <w:rsid w:val="00102419"/>
    <w:rsid w:val="00102A66"/>
    <w:rsid w:val="00102C02"/>
    <w:rsid w:val="001033C2"/>
    <w:rsid w:val="00103D7C"/>
    <w:rsid w:val="001041B8"/>
    <w:rsid w:val="0010451B"/>
    <w:rsid w:val="00104564"/>
    <w:rsid w:val="001047E9"/>
    <w:rsid w:val="00104A07"/>
    <w:rsid w:val="0010524D"/>
    <w:rsid w:val="00105513"/>
    <w:rsid w:val="00105973"/>
    <w:rsid w:val="001060D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464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DC"/>
    <w:rsid w:val="0017416C"/>
    <w:rsid w:val="00174F93"/>
    <w:rsid w:val="00175F13"/>
    <w:rsid w:val="00176249"/>
    <w:rsid w:val="0017679F"/>
    <w:rsid w:val="00176F97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CEB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28"/>
    <w:rsid w:val="001C3C57"/>
    <w:rsid w:val="001C3C64"/>
    <w:rsid w:val="001C42C7"/>
    <w:rsid w:val="001C43D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61F"/>
    <w:rsid w:val="00255642"/>
    <w:rsid w:val="00255E6E"/>
    <w:rsid w:val="00256AA6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B8F"/>
    <w:rsid w:val="00275BB6"/>
    <w:rsid w:val="00276247"/>
    <w:rsid w:val="0027646A"/>
    <w:rsid w:val="00276C18"/>
    <w:rsid w:val="00276F6D"/>
    <w:rsid w:val="00277003"/>
    <w:rsid w:val="00277518"/>
    <w:rsid w:val="0028065F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E86"/>
    <w:rsid w:val="002E0471"/>
    <w:rsid w:val="002E049E"/>
    <w:rsid w:val="002E0A18"/>
    <w:rsid w:val="002E0BCD"/>
    <w:rsid w:val="002E0BD9"/>
    <w:rsid w:val="002E0E9B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B26"/>
    <w:rsid w:val="002E3C88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2B97"/>
    <w:rsid w:val="003831CC"/>
    <w:rsid w:val="00383230"/>
    <w:rsid w:val="00383F19"/>
    <w:rsid w:val="0038425E"/>
    <w:rsid w:val="0038533B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1F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FAE"/>
    <w:rsid w:val="004537AD"/>
    <w:rsid w:val="0045391E"/>
    <w:rsid w:val="00453B98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19"/>
    <w:rsid w:val="00471C7B"/>
    <w:rsid w:val="00471F74"/>
    <w:rsid w:val="0047206A"/>
    <w:rsid w:val="004720B7"/>
    <w:rsid w:val="00472C19"/>
    <w:rsid w:val="00473B99"/>
    <w:rsid w:val="00473F1D"/>
    <w:rsid w:val="00473FCE"/>
    <w:rsid w:val="0047426E"/>
    <w:rsid w:val="00474A61"/>
    <w:rsid w:val="00474CA2"/>
    <w:rsid w:val="00474EF7"/>
    <w:rsid w:val="004750C9"/>
    <w:rsid w:val="004755AE"/>
    <w:rsid w:val="00475A62"/>
    <w:rsid w:val="00475B29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1D2E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2DB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DFA"/>
    <w:rsid w:val="004C3F4B"/>
    <w:rsid w:val="004C466D"/>
    <w:rsid w:val="004C4875"/>
    <w:rsid w:val="004C48D5"/>
    <w:rsid w:val="004C4B45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92B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06F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55F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7B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3FC7"/>
    <w:rsid w:val="005D4393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5405"/>
    <w:rsid w:val="005E6560"/>
    <w:rsid w:val="005E691E"/>
    <w:rsid w:val="005E6E18"/>
    <w:rsid w:val="005E71D6"/>
    <w:rsid w:val="005E7385"/>
    <w:rsid w:val="005E78B5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785"/>
    <w:rsid w:val="005F2F93"/>
    <w:rsid w:val="005F32AC"/>
    <w:rsid w:val="005F346E"/>
    <w:rsid w:val="005F3824"/>
    <w:rsid w:val="005F434A"/>
    <w:rsid w:val="005F4A8A"/>
    <w:rsid w:val="005F4C78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6357"/>
    <w:rsid w:val="006164E7"/>
    <w:rsid w:val="0061675A"/>
    <w:rsid w:val="006168AB"/>
    <w:rsid w:val="00616AB1"/>
    <w:rsid w:val="00616CDE"/>
    <w:rsid w:val="0061703D"/>
    <w:rsid w:val="0061712E"/>
    <w:rsid w:val="0061736D"/>
    <w:rsid w:val="006173FE"/>
    <w:rsid w:val="006176D4"/>
    <w:rsid w:val="0061784C"/>
    <w:rsid w:val="0061797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43C2"/>
    <w:rsid w:val="006445E7"/>
    <w:rsid w:val="0064461F"/>
    <w:rsid w:val="00644BF8"/>
    <w:rsid w:val="00644D90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414E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79D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7E2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E1F"/>
    <w:rsid w:val="007956B3"/>
    <w:rsid w:val="00795AC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883"/>
    <w:rsid w:val="007B1A7E"/>
    <w:rsid w:val="007B1DFF"/>
    <w:rsid w:val="007B200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A21"/>
    <w:rsid w:val="007E7D56"/>
    <w:rsid w:val="007E7D99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1D88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9B"/>
    <w:rsid w:val="00831CCE"/>
    <w:rsid w:val="00832B00"/>
    <w:rsid w:val="00833024"/>
    <w:rsid w:val="00833321"/>
    <w:rsid w:val="0083399C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178D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5110"/>
    <w:rsid w:val="008851E6"/>
    <w:rsid w:val="00885382"/>
    <w:rsid w:val="008855DF"/>
    <w:rsid w:val="00885698"/>
    <w:rsid w:val="00885B0E"/>
    <w:rsid w:val="00885DD1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5F"/>
    <w:rsid w:val="008A62AC"/>
    <w:rsid w:val="008A661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1DB3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D0"/>
    <w:rsid w:val="008D2AC3"/>
    <w:rsid w:val="008D2BCD"/>
    <w:rsid w:val="008D2D45"/>
    <w:rsid w:val="008D2D71"/>
    <w:rsid w:val="008D400F"/>
    <w:rsid w:val="008D4489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7398"/>
    <w:rsid w:val="00957500"/>
    <w:rsid w:val="00957842"/>
    <w:rsid w:val="00957C31"/>
    <w:rsid w:val="009603E8"/>
    <w:rsid w:val="0096073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96C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5051"/>
    <w:rsid w:val="009E54CE"/>
    <w:rsid w:val="009E59E5"/>
    <w:rsid w:val="009E5AB7"/>
    <w:rsid w:val="009E6571"/>
    <w:rsid w:val="009E6D22"/>
    <w:rsid w:val="009E6FAA"/>
    <w:rsid w:val="009F0B07"/>
    <w:rsid w:val="009F0D53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211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3B"/>
    <w:rsid w:val="00A4129C"/>
    <w:rsid w:val="00A414BD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042"/>
    <w:rsid w:val="00A46129"/>
    <w:rsid w:val="00A46265"/>
    <w:rsid w:val="00A4632B"/>
    <w:rsid w:val="00A466B5"/>
    <w:rsid w:val="00A46BE3"/>
    <w:rsid w:val="00A46C2C"/>
    <w:rsid w:val="00A471F1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614"/>
    <w:rsid w:val="00AC5899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BE8"/>
    <w:rsid w:val="00B76CA1"/>
    <w:rsid w:val="00B76D1C"/>
    <w:rsid w:val="00B76EBF"/>
    <w:rsid w:val="00B76FDC"/>
    <w:rsid w:val="00B77068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AEB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476"/>
    <w:rsid w:val="00C365EF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1CBC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729C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4ABC"/>
    <w:rsid w:val="00CE4AEF"/>
    <w:rsid w:val="00CE5293"/>
    <w:rsid w:val="00CE52CC"/>
    <w:rsid w:val="00CE5781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6B2E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2EA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24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990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3E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2B7"/>
    <w:rsid w:val="00E00D5D"/>
    <w:rsid w:val="00E0215D"/>
    <w:rsid w:val="00E02221"/>
    <w:rsid w:val="00E0223E"/>
    <w:rsid w:val="00E022A3"/>
    <w:rsid w:val="00E025B4"/>
    <w:rsid w:val="00E027A1"/>
    <w:rsid w:val="00E02B19"/>
    <w:rsid w:val="00E02C14"/>
    <w:rsid w:val="00E03452"/>
    <w:rsid w:val="00E03788"/>
    <w:rsid w:val="00E03A9C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A7A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69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5"/>
    <w:rsid w:val="00E54A3F"/>
    <w:rsid w:val="00E558F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73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C6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6EB"/>
    <w:rsid w:val="00F70CDB"/>
    <w:rsid w:val="00F71C97"/>
    <w:rsid w:val="00F71DAC"/>
    <w:rsid w:val="00F71FFC"/>
    <w:rsid w:val="00F72518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D93"/>
    <w:rsid w:val="00FC617C"/>
    <w:rsid w:val="00FC6637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069"/>
    <w:rsid w:val="00FD372E"/>
    <w:rsid w:val="00FD37E8"/>
    <w:rsid w:val="00FD3BF3"/>
    <w:rsid w:val="00FD3EAE"/>
    <w:rsid w:val="00FD4011"/>
    <w:rsid w:val="00FD45A9"/>
    <w:rsid w:val="00FD4684"/>
    <w:rsid w:val="00FD46C9"/>
    <w:rsid w:val="00FD4977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4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404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4046A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040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"/>
    <w:basedOn w:val="a"/>
    <w:uiPriority w:val="99"/>
    <w:rsid w:val="0004046A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5169</Words>
  <Characters>29467</Characters>
  <Application>Microsoft Office Word</Application>
  <DocSecurity>0</DocSecurity>
  <Lines>245</Lines>
  <Paragraphs>69</Paragraphs>
  <ScaleCrop>false</ScaleCrop>
  <Company>RePack by SPecialiST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2014-01-21T12:06:00Z</dcterms:created>
  <dcterms:modified xsi:type="dcterms:W3CDTF">2014-01-21T12:08:00Z</dcterms:modified>
</cp:coreProperties>
</file>